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E" w:rsidRDefault="006852F5">
      <w:pPr>
        <w:widowControl/>
        <w:spacing w:line="5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工业用地产出监管协议</w:t>
      </w:r>
    </w:p>
    <w:p w:rsidR="00B857AE" w:rsidRDefault="00B857AE">
      <w:pPr>
        <w:spacing w:line="600" w:lineRule="exact"/>
        <w:rPr>
          <w:rFonts w:ascii="Times New Roman" w:eastAsia="黑体" w:hAnsi="Times New Roman"/>
          <w:color w:val="000000"/>
          <w:sz w:val="32"/>
          <w:szCs w:val="32"/>
        </w:rPr>
      </w:pPr>
    </w:p>
    <w:p w:rsidR="006852F5" w:rsidRDefault="006852F5">
      <w:pPr>
        <w:rPr>
          <w:rFonts w:ascii="Times New Roman" w:eastAsia="仿宋_GB2312" w:hAnsi="Times New Roman"/>
          <w:color w:val="000000"/>
          <w:sz w:val="32"/>
          <w:szCs w:val="32"/>
        </w:rPr>
      </w:pPr>
      <w:r>
        <w:rPr>
          <w:rFonts w:ascii="Times New Roman" w:eastAsia="仿宋_GB2312" w:hAnsi="Times New Roman"/>
          <w:color w:val="000000"/>
          <w:sz w:val="32"/>
          <w:szCs w:val="32"/>
        </w:rPr>
        <w:t>甲方：</w:t>
      </w:r>
      <w:r>
        <w:rPr>
          <w:rFonts w:ascii="Times New Roman" w:eastAsia="仿宋_GB2312" w:hAnsi="Times New Roman" w:hint="eastAsia"/>
          <w:color w:val="000000"/>
          <w:sz w:val="32"/>
          <w:szCs w:val="32"/>
          <w:u w:val="single"/>
        </w:rPr>
        <w:t>无锡高新区（新吴区）经济发展局</w:t>
      </w:r>
    </w:p>
    <w:p w:rsidR="00B857AE" w:rsidRDefault="006852F5">
      <w:pPr>
        <w:rPr>
          <w:rFonts w:ascii="Times New Roman" w:eastAsia="仿宋_GB2312" w:hAnsi="Times New Roman"/>
          <w:color w:val="000000"/>
          <w:sz w:val="32"/>
          <w:szCs w:val="32"/>
        </w:rPr>
      </w:pPr>
      <w:r>
        <w:rPr>
          <w:rFonts w:ascii="Times New Roman" w:eastAsia="仿宋_GB2312" w:hAnsi="Times New Roman"/>
          <w:color w:val="000000"/>
          <w:sz w:val="32"/>
          <w:szCs w:val="32"/>
        </w:rPr>
        <w:t>乙方：</w:t>
      </w:r>
      <w:r w:rsidR="00EA4E7F">
        <w:rPr>
          <w:rFonts w:ascii="Times New Roman" w:eastAsia="仿宋_GB2312" w:hAnsi="Times New Roman" w:hint="eastAsia"/>
          <w:color w:val="000000"/>
          <w:sz w:val="32"/>
          <w:szCs w:val="32"/>
          <w:u w:val="single"/>
        </w:rPr>
        <w:t xml:space="preserve"> </w:t>
      </w:r>
      <w:r w:rsidR="00EA4E7F">
        <w:rPr>
          <w:rFonts w:ascii="Times New Roman" w:eastAsia="仿宋_GB2312" w:hAnsi="Times New Roman"/>
          <w:color w:val="000000"/>
          <w:sz w:val="32"/>
          <w:szCs w:val="32"/>
          <w:u w:val="single"/>
        </w:rPr>
        <w:t xml:space="preserve">                     </w:t>
      </w:r>
      <w:r w:rsidR="003D46FC">
        <w:rPr>
          <w:rFonts w:ascii="Times New Roman" w:eastAsia="仿宋_GB2312" w:hAnsi="Times New Roman" w:hint="eastAsia"/>
          <w:color w:val="000000"/>
          <w:sz w:val="32"/>
          <w:szCs w:val="32"/>
          <w:u w:val="single"/>
        </w:rPr>
        <w:t>有限公司</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为进一步提升工业项目质量和水平，促进土地节约集约利用，甲乙双方依据项目评审内容及挂牌文件要求，达成本监管协议。</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一、地块基本情况</w:t>
      </w:r>
    </w:p>
    <w:p w:rsidR="00B857AE" w:rsidRPr="00457DAD" w:rsidRDefault="006852F5">
      <w:pPr>
        <w:ind w:firstLineChars="200" w:firstLine="64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出让（租赁）合同编号：</w:t>
      </w:r>
      <w:r w:rsidR="00EA4E7F">
        <w:rPr>
          <w:rFonts w:ascii="Times New Roman" w:eastAsia="仿宋_GB2312" w:hAnsi="Times New Roman"/>
          <w:color w:val="000000"/>
          <w:sz w:val="32"/>
          <w:szCs w:val="32"/>
        </w:rPr>
        <w:t xml:space="preserve"> </w:t>
      </w:r>
      <w:r w:rsidR="00457DAD">
        <w:rPr>
          <w:rFonts w:ascii="Times New Roman" w:eastAsia="仿宋_GB2312" w:hAnsi="Times New Roman"/>
          <w:color w:val="000000"/>
          <w:sz w:val="32"/>
          <w:szCs w:val="32"/>
          <w:u w:val="single"/>
        </w:rPr>
        <w:t xml:space="preserve">                            </w:t>
      </w:r>
    </w:p>
    <w:p w:rsidR="00B857AE" w:rsidRDefault="006852F5">
      <w:pPr>
        <w:ind w:firstLineChars="200" w:firstLine="640"/>
        <w:rPr>
          <w:rFonts w:ascii="Times New Roman" w:eastAsia="仿宋_GB2312" w:hAnsi="Times New Roman"/>
          <w:color w:val="000000"/>
          <w:sz w:val="32"/>
          <w:szCs w:val="32"/>
          <w:u w:val="single"/>
        </w:rPr>
      </w:pPr>
      <w:r>
        <w:rPr>
          <w:rFonts w:ascii="Times New Roman" w:eastAsia="仿宋_GB2312" w:hAnsi="Times New Roman"/>
          <w:color w:val="000000"/>
          <w:sz w:val="32"/>
          <w:szCs w:val="32"/>
        </w:rPr>
        <w:t>地块规划编号：</w:t>
      </w:r>
      <w:r>
        <w:rPr>
          <w:rFonts w:ascii="Times New Roman" w:eastAsia="仿宋_GB2312" w:hAnsi="Times New Roman" w:hint="eastAsia"/>
          <w:color w:val="000000"/>
          <w:sz w:val="32"/>
          <w:szCs w:val="32"/>
          <w:u w:val="single"/>
        </w:rPr>
        <w:t>XDG</w:t>
      </w:r>
      <w:r>
        <w:rPr>
          <w:rFonts w:ascii="Times New Roman" w:eastAsia="仿宋_GB2312" w:hAnsi="Times New Roman" w:hint="eastAsia"/>
          <w:color w:val="000000"/>
          <w:sz w:val="32"/>
          <w:szCs w:val="32"/>
          <w:u w:val="single"/>
        </w:rPr>
        <w:t>（</w:t>
      </w:r>
      <w:r>
        <w:rPr>
          <w:rFonts w:ascii="Times New Roman" w:eastAsia="仿宋_GB2312" w:hAnsi="Times New Roman" w:hint="eastAsia"/>
          <w:color w:val="000000"/>
          <w:sz w:val="32"/>
          <w:szCs w:val="32"/>
          <w:u w:val="single"/>
        </w:rPr>
        <w:t>XQ</w:t>
      </w:r>
      <w:r>
        <w:rPr>
          <w:rFonts w:ascii="Times New Roman" w:eastAsia="仿宋_GB2312" w:hAnsi="Times New Roman" w:hint="eastAsia"/>
          <w:color w:val="000000"/>
          <w:sz w:val="32"/>
          <w:szCs w:val="32"/>
          <w:u w:val="single"/>
        </w:rPr>
        <w:t>）</w:t>
      </w:r>
      <w:r>
        <w:rPr>
          <w:rFonts w:ascii="Times New Roman" w:eastAsia="仿宋_GB2312" w:hAnsi="Times New Roman" w:hint="eastAsia"/>
          <w:color w:val="000000"/>
          <w:sz w:val="32"/>
          <w:szCs w:val="32"/>
          <w:u w:val="single"/>
        </w:rPr>
        <w:t>-2018-4</w:t>
      </w:r>
      <w:r w:rsidR="00E631DA">
        <w:rPr>
          <w:rFonts w:ascii="Times New Roman" w:eastAsia="仿宋_GB2312" w:hAnsi="Times New Roman" w:hint="eastAsia"/>
          <w:color w:val="000000"/>
          <w:sz w:val="32"/>
          <w:szCs w:val="32"/>
          <w:u w:val="single"/>
        </w:rPr>
        <w:t>1</w:t>
      </w:r>
    </w:p>
    <w:p w:rsidR="00B857AE" w:rsidRDefault="006852F5">
      <w:pPr>
        <w:ind w:leftChars="304" w:left="2238" w:hangingChars="500" w:hanging="1600"/>
        <w:rPr>
          <w:rFonts w:ascii="Times New Roman" w:eastAsia="仿宋_GB2312" w:hAnsi="Times New Roman"/>
          <w:color w:val="000000"/>
          <w:sz w:val="32"/>
          <w:szCs w:val="32"/>
        </w:rPr>
      </w:pPr>
      <w:r>
        <w:rPr>
          <w:rFonts w:ascii="Times New Roman" w:eastAsia="仿宋_GB2312" w:hAnsi="Times New Roman"/>
          <w:color w:val="000000"/>
          <w:sz w:val="32"/>
          <w:szCs w:val="32"/>
        </w:rPr>
        <w:t>土地位置：</w:t>
      </w:r>
      <w:r w:rsidR="00E631DA" w:rsidRPr="00E631DA">
        <w:rPr>
          <w:rFonts w:eastAsia="仿宋_GB2312" w:hint="eastAsia"/>
          <w:color w:val="000000"/>
          <w:sz w:val="32"/>
          <w:szCs w:val="32"/>
          <w:u w:val="single"/>
        </w:rPr>
        <w:t>新吴区净慧东道与观山路交叉口东北侧地块</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土地用途：</w:t>
      </w:r>
      <w:r w:rsidR="00E631DA" w:rsidRPr="00E631DA">
        <w:rPr>
          <w:rFonts w:eastAsia="仿宋_GB2312" w:hint="eastAsia"/>
          <w:color w:val="000000"/>
          <w:sz w:val="32"/>
          <w:szCs w:val="32"/>
          <w:u w:val="single"/>
        </w:rPr>
        <w:t>生产研发用地</w:t>
      </w:r>
      <w:r w:rsidR="00012E21">
        <w:rPr>
          <w:rFonts w:eastAsia="仿宋_GB2312" w:hint="eastAsia"/>
          <w:color w:val="000000"/>
          <w:sz w:val="32"/>
          <w:szCs w:val="32"/>
          <w:u w:val="single"/>
        </w:rPr>
        <w:t>(Ma)</w:t>
      </w:r>
    </w:p>
    <w:p w:rsidR="00B857AE" w:rsidRPr="003D46FC" w:rsidRDefault="006852F5">
      <w:pPr>
        <w:ind w:firstLineChars="200" w:firstLine="640"/>
        <w:rPr>
          <w:rFonts w:ascii="Times New Roman" w:eastAsiaTheme="minorEastAsia" w:hAnsi="Times New Roman"/>
          <w:color w:val="000000"/>
          <w:sz w:val="32"/>
          <w:szCs w:val="32"/>
        </w:rPr>
      </w:pPr>
      <w:r>
        <w:rPr>
          <w:rFonts w:ascii="Times New Roman" w:eastAsia="仿宋_GB2312" w:hAnsi="Times New Roman"/>
          <w:color w:val="000000"/>
          <w:sz w:val="32"/>
          <w:szCs w:val="32"/>
        </w:rPr>
        <w:t>总用地面积（平方米）：</w:t>
      </w:r>
      <w:r w:rsidR="00E631DA" w:rsidRPr="00E631DA">
        <w:rPr>
          <w:rFonts w:eastAsia="仿宋_GB2312" w:hint="eastAsia"/>
          <w:color w:val="000000"/>
          <w:sz w:val="32"/>
          <w:szCs w:val="32"/>
          <w:u w:val="single"/>
        </w:rPr>
        <w:t>61582.8</w:t>
      </w:r>
      <w:r w:rsidRPr="003D46FC">
        <w:rPr>
          <w:rFonts w:ascii="Arial Unicode MS" w:eastAsia="Arial Unicode MS" w:hAnsi="Arial Unicode MS" w:cs="Arial Unicode MS" w:hint="eastAsia"/>
          <w:color w:val="000000"/>
          <w:sz w:val="32"/>
          <w:szCs w:val="32"/>
          <w:u w:val="single"/>
        </w:rPr>
        <w:t>㎡</w:t>
      </w:r>
    </w:p>
    <w:p w:rsidR="00B857AE" w:rsidRPr="003D46FC" w:rsidRDefault="006852F5">
      <w:pPr>
        <w:ind w:firstLineChars="200" w:firstLine="640"/>
        <w:rPr>
          <w:rFonts w:ascii="Times New Roman" w:eastAsia="仿宋_GB2312" w:hAnsi="Times New Roman"/>
          <w:color w:val="000000"/>
          <w:sz w:val="32"/>
          <w:szCs w:val="32"/>
        </w:rPr>
      </w:pPr>
      <w:r w:rsidRPr="003D46FC">
        <w:rPr>
          <w:rFonts w:ascii="Times New Roman" w:eastAsia="仿宋_GB2312" w:hAnsi="Times New Roman"/>
          <w:color w:val="000000"/>
          <w:sz w:val="32"/>
          <w:szCs w:val="32"/>
        </w:rPr>
        <w:t>出让面积（平方米）：</w:t>
      </w:r>
      <w:r w:rsidR="00E631DA" w:rsidRPr="00E631DA">
        <w:rPr>
          <w:rFonts w:eastAsia="仿宋_GB2312" w:hint="eastAsia"/>
          <w:color w:val="000000"/>
          <w:sz w:val="32"/>
          <w:szCs w:val="32"/>
          <w:u w:val="single"/>
        </w:rPr>
        <w:t>61582.8</w:t>
      </w:r>
      <w:r w:rsidRPr="003D46FC">
        <w:rPr>
          <w:rFonts w:ascii="Arial Unicode MS" w:eastAsia="Arial Unicode MS" w:hAnsi="Arial Unicode MS" w:cs="Arial Unicode MS" w:hint="eastAsia"/>
          <w:color w:val="000000"/>
          <w:sz w:val="32"/>
          <w:szCs w:val="32"/>
          <w:u w:val="single"/>
        </w:rPr>
        <w:t>㎡</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建筑容积率：</w:t>
      </w:r>
      <w:r>
        <w:rPr>
          <w:rFonts w:ascii="Times New Roman" w:eastAsia="仿宋_GB2312" w:hAnsi="Times New Roman" w:hint="eastAsia"/>
          <w:color w:val="000000"/>
          <w:sz w:val="32"/>
          <w:szCs w:val="32"/>
          <w:u w:val="single"/>
        </w:rPr>
        <w:t>1.</w:t>
      </w:r>
      <w:r w:rsidR="00E631DA">
        <w:rPr>
          <w:rFonts w:ascii="Times New Roman" w:eastAsia="仿宋_GB2312" w:hAnsi="Times New Roman" w:hint="eastAsia"/>
          <w:color w:val="000000"/>
          <w:sz w:val="32"/>
          <w:szCs w:val="32"/>
          <w:u w:val="single"/>
        </w:rPr>
        <w:t>4-3</w:t>
      </w:r>
      <w:r>
        <w:rPr>
          <w:rFonts w:ascii="Times New Roman" w:eastAsia="仿宋_GB2312" w:hAnsi="Times New Roman" w:hint="eastAsia"/>
          <w:color w:val="000000"/>
          <w:sz w:val="32"/>
          <w:szCs w:val="32"/>
          <w:u w:val="single"/>
        </w:rPr>
        <w:t>.0</w:t>
      </w:r>
      <w:r w:rsidR="00152CC4">
        <w:rPr>
          <w:rFonts w:ascii="Times New Roman" w:eastAsia="仿宋_GB2312" w:hAnsi="Times New Roman" w:hint="eastAsia"/>
          <w:color w:val="000000"/>
          <w:sz w:val="32"/>
          <w:szCs w:val="32"/>
          <w:u w:val="single"/>
        </w:rPr>
        <w:t xml:space="preserve"> </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准入产业类型：</w:t>
      </w:r>
      <w:r w:rsidR="005B079B">
        <w:rPr>
          <w:rFonts w:ascii="Times New Roman" w:eastAsia="仿宋_GB2312" w:hAnsi="Times New Roman" w:hint="eastAsia"/>
          <w:color w:val="000000"/>
          <w:sz w:val="32"/>
          <w:szCs w:val="32"/>
          <w:u w:val="single"/>
        </w:rPr>
        <w:t>研发中心暨</w:t>
      </w:r>
      <w:r w:rsidR="005B079B">
        <w:rPr>
          <w:rFonts w:ascii="Times New Roman" w:eastAsia="仿宋_GB2312" w:hAnsi="Times New Roman" w:hint="eastAsia"/>
          <w:color w:val="000000"/>
          <w:sz w:val="32"/>
          <w:szCs w:val="32"/>
          <w:u w:val="single"/>
        </w:rPr>
        <w:t>3D</w:t>
      </w:r>
      <w:r w:rsidR="005B079B">
        <w:rPr>
          <w:rFonts w:ascii="Times New Roman" w:eastAsia="仿宋_GB2312" w:hAnsi="Times New Roman" w:hint="eastAsia"/>
          <w:color w:val="000000"/>
          <w:sz w:val="32"/>
          <w:szCs w:val="32"/>
          <w:u w:val="single"/>
        </w:rPr>
        <w:t>打印基地</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项目总投资额（万元）：</w:t>
      </w:r>
      <w:r w:rsidR="00934A5F">
        <w:rPr>
          <w:rFonts w:ascii="Times New Roman" w:eastAsia="仿宋_GB2312" w:hAnsi="Times New Roman" w:hint="eastAsia"/>
          <w:color w:val="000000"/>
          <w:sz w:val="32"/>
          <w:szCs w:val="32"/>
          <w:u w:val="single"/>
        </w:rPr>
        <w:t>100000</w:t>
      </w:r>
      <w:r>
        <w:rPr>
          <w:rFonts w:ascii="Times New Roman" w:eastAsia="仿宋_GB2312" w:hAnsi="Times New Roman" w:hint="eastAsia"/>
          <w:color w:val="000000"/>
          <w:sz w:val="32"/>
          <w:szCs w:val="32"/>
          <w:u w:val="single"/>
        </w:rPr>
        <w:t>万元</w:t>
      </w:r>
    </w:p>
    <w:p w:rsidR="00B857AE" w:rsidRDefault="006852F5">
      <w:pPr>
        <w:ind w:firstLineChars="200" w:firstLine="640"/>
        <w:rPr>
          <w:rFonts w:ascii="Times New Roman" w:eastAsia="楷体_GB2312" w:hAnsi="Times New Roman"/>
          <w:color w:val="000000"/>
          <w:sz w:val="32"/>
          <w:szCs w:val="32"/>
        </w:rPr>
      </w:pPr>
      <w:r>
        <w:rPr>
          <w:rFonts w:ascii="Times New Roman" w:eastAsia="仿宋_GB2312" w:hAnsi="Times New Roman"/>
          <w:color w:val="000000"/>
          <w:sz w:val="32"/>
          <w:szCs w:val="32"/>
        </w:rPr>
        <w:t>项目在</w:t>
      </w:r>
      <w:r>
        <w:rPr>
          <w:rFonts w:ascii="Times New Roman" w:eastAsia="仿宋_GB2312" w:hAnsi="Times New Roman" w:hint="eastAsia"/>
          <w:color w:val="000000"/>
          <w:sz w:val="32"/>
          <w:szCs w:val="32"/>
          <w:u w:val="single"/>
        </w:rPr>
        <w:t>202</w:t>
      </w:r>
      <w:r w:rsidR="00934A5F">
        <w:rPr>
          <w:rFonts w:ascii="Times New Roman" w:eastAsia="仿宋_GB2312" w:hAnsi="Times New Roman" w:hint="eastAsia"/>
          <w:color w:val="000000"/>
          <w:sz w:val="32"/>
          <w:szCs w:val="32"/>
          <w:u w:val="single"/>
        </w:rPr>
        <w:t>1</w:t>
      </w:r>
      <w:r>
        <w:rPr>
          <w:rFonts w:ascii="Times New Roman" w:eastAsia="仿宋_GB2312" w:hAnsi="Times New Roman"/>
          <w:color w:val="000000"/>
          <w:sz w:val="32"/>
          <w:szCs w:val="32"/>
        </w:rPr>
        <w:t>年</w:t>
      </w:r>
      <w:r w:rsidR="00934A5F">
        <w:rPr>
          <w:rFonts w:ascii="Times New Roman" w:eastAsia="仿宋_GB2312" w:hAnsi="Times New Roman" w:hint="eastAsia"/>
          <w:color w:val="000000"/>
          <w:sz w:val="32"/>
          <w:szCs w:val="32"/>
          <w:u w:val="single"/>
        </w:rPr>
        <w:t>12</w:t>
      </w:r>
      <w:r>
        <w:rPr>
          <w:rFonts w:ascii="Times New Roman" w:eastAsia="仿宋_GB2312" w:hAnsi="Times New Roman"/>
          <w:color w:val="000000"/>
          <w:sz w:val="32"/>
          <w:szCs w:val="32"/>
        </w:rPr>
        <w:t>月</w:t>
      </w:r>
      <w:r w:rsidR="00934A5F">
        <w:rPr>
          <w:rFonts w:ascii="Times New Roman" w:eastAsia="仿宋_GB2312" w:hAnsi="Times New Roman" w:hint="eastAsia"/>
          <w:color w:val="000000"/>
          <w:sz w:val="32"/>
          <w:szCs w:val="32"/>
          <w:u w:val="single"/>
        </w:rPr>
        <w:t>31</w:t>
      </w:r>
      <w:r>
        <w:rPr>
          <w:rFonts w:ascii="Times New Roman" w:eastAsia="仿宋_GB2312" w:hAnsi="Times New Roman"/>
          <w:color w:val="000000"/>
          <w:sz w:val="32"/>
          <w:szCs w:val="32"/>
        </w:rPr>
        <w:t>日之前投产，在</w:t>
      </w:r>
      <w:r>
        <w:rPr>
          <w:rFonts w:ascii="Times New Roman" w:eastAsia="仿宋_GB2312" w:hAnsi="Times New Roman" w:hint="eastAsia"/>
          <w:color w:val="000000"/>
          <w:sz w:val="32"/>
          <w:szCs w:val="32"/>
          <w:u w:val="single"/>
        </w:rPr>
        <w:t>202</w:t>
      </w:r>
      <w:r w:rsidR="00934A5F">
        <w:rPr>
          <w:rFonts w:ascii="Times New Roman" w:eastAsia="仿宋_GB2312" w:hAnsi="Times New Roman" w:hint="eastAsia"/>
          <w:color w:val="000000"/>
          <w:sz w:val="32"/>
          <w:szCs w:val="32"/>
          <w:u w:val="single"/>
        </w:rPr>
        <w:t>4</w:t>
      </w:r>
      <w:r>
        <w:rPr>
          <w:rFonts w:ascii="Times New Roman" w:eastAsia="仿宋_GB2312" w:hAnsi="Times New Roman"/>
          <w:color w:val="000000"/>
          <w:sz w:val="32"/>
          <w:szCs w:val="32"/>
        </w:rPr>
        <w:t>年</w:t>
      </w:r>
      <w:r w:rsidR="00934A5F">
        <w:rPr>
          <w:rFonts w:ascii="Times New Roman" w:eastAsia="仿宋_GB2312" w:hAnsi="Times New Roman" w:hint="eastAsia"/>
          <w:color w:val="000000"/>
          <w:sz w:val="32"/>
          <w:szCs w:val="32"/>
          <w:u w:val="single"/>
        </w:rPr>
        <w:t>12</w:t>
      </w:r>
      <w:r>
        <w:rPr>
          <w:rFonts w:ascii="Times New Roman" w:eastAsia="仿宋_GB2312" w:hAnsi="Times New Roman"/>
          <w:color w:val="000000"/>
          <w:sz w:val="32"/>
          <w:szCs w:val="32"/>
        </w:rPr>
        <w:t>月</w:t>
      </w:r>
      <w:r w:rsidR="00934A5F">
        <w:rPr>
          <w:rFonts w:ascii="Times New Roman" w:eastAsia="仿宋_GB2312" w:hAnsi="Times New Roman" w:hint="eastAsia"/>
          <w:color w:val="000000"/>
          <w:sz w:val="32"/>
          <w:szCs w:val="32"/>
          <w:u w:val="single"/>
        </w:rPr>
        <w:t>31</w:t>
      </w:r>
      <w:r>
        <w:rPr>
          <w:rFonts w:ascii="Times New Roman" w:eastAsia="仿宋_GB2312" w:hAnsi="Times New Roman"/>
          <w:color w:val="000000"/>
          <w:sz w:val="32"/>
          <w:szCs w:val="32"/>
        </w:rPr>
        <w:t>日之前达产</w:t>
      </w:r>
      <w:r>
        <w:rPr>
          <w:rFonts w:ascii="Times New Roman" w:eastAsia="楷体_GB2312" w:hAnsi="Times New Roman"/>
          <w:color w:val="000000"/>
          <w:sz w:val="32"/>
          <w:szCs w:val="32"/>
        </w:rPr>
        <w:t>。</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二、基本要求</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（一）甲方有权核验乙方建设项目的亩均税收、亩均销售收</w:t>
      </w:r>
      <w:r>
        <w:rPr>
          <w:rFonts w:ascii="Times New Roman" w:eastAsia="仿宋_GB2312" w:hAnsi="Times New Roman"/>
          <w:color w:val="000000"/>
          <w:sz w:val="32"/>
          <w:szCs w:val="32"/>
        </w:rPr>
        <w:lastRenderedPageBreak/>
        <w:t>入等事项落实情况，经核验乙方未能达到本协议所约定要求的，甲方可按照本协议约定追究乙方的违约责任。</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（二）甲方有权就乙方建设项目履行本协议的实际情况以及核验结果向无锡市国土资源局提交具体建议（包括有关情况说明）。</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三、工业项目监管内容</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（一）乙方取得的上述工业用地用于</w:t>
      </w:r>
      <w:r w:rsidR="005B079B">
        <w:rPr>
          <w:rFonts w:ascii="Times New Roman" w:eastAsia="仿宋_GB2312" w:hAnsi="Times New Roman" w:hint="eastAsia"/>
          <w:color w:val="000000"/>
          <w:sz w:val="32"/>
          <w:szCs w:val="32"/>
          <w:u w:val="single"/>
        </w:rPr>
        <w:t>研发中心暨</w:t>
      </w:r>
      <w:r w:rsidR="005B079B">
        <w:rPr>
          <w:rFonts w:ascii="Times New Roman" w:eastAsia="仿宋_GB2312" w:hAnsi="Times New Roman" w:hint="eastAsia"/>
          <w:color w:val="000000"/>
          <w:sz w:val="32"/>
          <w:szCs w:val="32"/>
          <w:u w:val="single"/>
        </w:rPr>
        <w:t>3D</w:t>
      </w:r>
      <w:r w:rsidR="005B079B">
        <w:rPr>
          <w:rFonts w:ascii="Times New Roman" w:eastAsia="仿宋_GB2312" w:hAnsi="Times New Roman" w:hint="eastAsia"/>
          <w:color w:val="000000"/>
          <w:sz w:val="32"/>
          <w:szCs w:val="32"/>
          <w:u w:val="single"/>
        </w:rPr>
        <w:t>打印基地</w:t>
      </w:r>
      <w:r>
        <w:rPr>
          <w:rFonts w:ascii="Times New Roman" w:eastAsia="仿宋_GB2312" w:hAnsi="Times New Roman"/>
          <w:color w:val="000000"/>
          <w:sz w:val="32"/>
          <w:szCs w:val="32"/>
        </w:rPr>
        <w:t>（准入产业类型）的项目建设。如需变更。需要书面报经</w:t>
      </w:r>
      <w:r>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rPr>
        <w:t>（产业主管部门）同意。</w:t>
      </w:r>
      <w:bookmarkStart w:id="0" w:name="_GoBack"/>
      <w:bookmarkEnd w:id="0"/>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（二）投资规模。乙方项目总投资额不低于</w:t>
      </w:r>
      <w:r w:rsidR="00934A5F">
        <w:rPr>
          <w:rFonts w:ascii="Times New Roman" w:eastAsia="仿宋_GB2312" w:hAnsi="Times New Roman" w:hint="eastAsia"/>
          <w:color w:val="000000"/>
          <w:sz w:val="32"/>
          <w:szCs w:val="32"/>
          <w:u w:val="single"/>
        </w:rPr>
        <w:t>100000</w:t>
      </w:r>
      <w:r>
        <w:rPr>
          <w:rFonts w:ascii="Times New Roman" w:eastAsia="仿宋_GB2312" w:hAnsi="Times New Roman" w:hint="eastAsia"/>
          <w:color w:val="000000"/>
          <w:sz w:val="32"/>
          <w:szCs w:val="32"/>
          <w:u w:val="single"/>
        </w:rPr>
        <w:t>万元</w:t>
      </w:r>
      <w:r>
        <w:rPr>
          <w:rFonts w:ascii="Times New Roman" w:eastAsia="仿宋_GB2312" w:hAnsi="Times New Roman"/>
          <w:color w:val="000000"/>
          <w:sz w:val="32"/>
          <w:szCs w:val="32"/>
        </w:rPr>
        <w:t>，投资强度不低于</w:t>
      </w:r>
      <w:r w:rsidR="00934A5F">
        <w:rPr>
          <w:rFonts w:ascii="Times New Roman" w:eastAsia="仿宋_GB2312" w:hAnsi="Times New Roman" w:hint="eastAsia"/>
          <w:color w:val="000000"/>
          <w:sz w:val="32"/>
          <w:szCs w:val="32"/>
          <w:u w:val="single"/>
        </w:rPr>
        <w:t>990</w:t>
      </w:r>
      <w:r w:rsidR="003D46FC">
        <w:rPr>
          <w:rFonts w:ascii="Times New Roman" w:eastAsia="仿宋_GB2312" w:hAnsi="Times New Roman" w:hint="eastAsia"/>
          <w:color w:val="000000"/>
          <w:sz w:val="32"/>
          <w:szCs w:val="32"/>
          <w:u w:val="single"/>
        </w:rPr>
        <w:t>万</w:t>
      </w:r>
      <w:r w:rsidRPr="006B13DF">
        <w:rPr>
          <w:rFonts w:ascii="Times New Roman" w:eastAsia="仿宋_GB2312" w:hAnsi="Times New Roman" w:hint="eastAsia"/>
          <w:color w:val="000000"/>
          <w:sz w:val="32"/>
          <w:szCs w:val="32"/>
          <w:u w:val="single"/>
        </w:rPr>
        <w:t>元</w:t>
      </w:r>
      <w:r w:rsidR="00934A5F">
        <w:rPr>
          <w:rFonts w:ascii="Times New Roman" w:eastAsia="仿宋_GB2312" w:hAnsi="Times New Roman" w:hint="eastAsia"/>
          <w:color w:val="000000"/>
          <w:sz w:val="32"/>
          <w:szCs w:val="32"/>
          <w:u w:val="single"/>
        </w:rPr>
        <w:t>/</w:t>
      </w:r>
      <w:r w:rsidR="00934A5F">
        <w:rPr>
          <w:rFonts w:ascii="Times New Roman" w:eastAsia="仿宋_GB2312" w:hAnsi="Times New Roman" w:hint="eastAsia"/>
          <w:color w:val="000000"/>
          <w:sz w:val="32"/>
          <w:szCs w:val="32"/>
          <w:u w:val="single"/>
        </w:rPr>
        <w:t>亩</w:t>
      </w:r>
      <w:r w:rsidRPr="006B13DF">
        <w:rPr>
          <w:rFonts w:ascii="Times New Roman" w:eastAsia="仿宋_GB2312" w:hAnsi="Times New Roman"/>
          <w:color w:val="000000"/>
          <w:sz w:val="32"/>
          <w:szCs w:val="32"/>
        </w:rPr>
        <w:t>。</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（三）产出效益。乙方确保本建设项目在交地后</w:t>
      </w:r>
      <w:r>
        <w:rPr>
          <w:rFonts w:ascii="Times New Roman" w:eastAsia="仿宋_GB2312" w:hAnsi="Times New Roman" w:hint="eastAsia"/>
          <w:color w:val="000000"/>
          <w:sz w:val="32"/>
          <w:szCs w:val="32"/>
          <w:u w:val="single"/>
        </w:rPr>
        <w:t>5</w:t>
      </w:r>
      <w:r>
        <w:rPr>
          <w:rFonts w:ascii="Times New Roman" w:eastAsia="仿宋_GB2312" w:hAnsi="Times New Roman"/>
          <w:color w:val="000000"/>
          <w:sz w:val="32"/>
          <w:szCs w:val="32"/>
        </w:rPr>
        <w:t>年（即</w:t>
      </w:r>
      <w:r w:rsidR="00934A5F">
        <w:rPr>
          <w:rFonts w:ascii="Times New Roman" w:eastAsia="仿宋_GB2312" w:hAnsi="Times New Roman" w:hint="eastAsia"/>
          <w:color w:val="000000"/>
          <w:sz w:val="32"/>
          <w:szCs w:val="32"/>
          <w:u w:val="single"/>
        </w:rPr>
        <w:t xml:space="preserve"> </w:t>
      </w:r>
      <w:r w:rsidR="00C34076">
        <w:rPr>
          <w:rFonts w:ascii="Times New Roman" w:eastAsia="仿宋_GB2312" w:hAnsi="Times New Roman" w:hint="eastAsia"/>
          <w:color w:val="000000"/>
          <w:sz w:val="32"/>
          <w:szCs w:val="32"/>
          <w:u w:val="single"/>
        </w:rPr>
        <w:t>2024</w:t>
      </w:r>
      <w:r w:rsidR="00934A5F">
        <w:rPr>
          <w:rFonts w:ascii="Times New Roman" w:eastAsia="仿宋_GB2312" w:hAnsi="Times New Roman" w:hint="eastAsia"/>
          <w:color w:val="000000"/>
          <w:sz w:val="32"/>
          <w:szCs w:val="32"/>
          <w:u w:val="single"/>
        </w:rPr>
        <w:t xml:space="preserve"> </w:t>
      </w:r>
      <w:r>
        <w:rPr>
          <w:rFonts w:ascii="Times New Roman" w:eastAsia="仿宋_GB2312" w:hAnsi="Times New Roman"/>
          <w:color w:val="000000"/>
          <w:sz w:val="32"/>
          <w:szCs w:val="32"/>
        </w:rPr>
        <w:t>年</w:t>
      </w:r>
      <w:r w:rsidR="00934A5F">
        <w:rPr>
          <w:rFonts w:ascii="Times New Roman" w:eastAsia="仿宋_GB2312" w:hAnsi="Times New Roman" w:hint="eastAsia"/>
          <w:color w:val="000000"/>
          <w:sz w:val="32"/>
          <w:szCs w:val="32"/>
          <w:u w:val="single"/>
        </w:rPr>
        <w:t xml:space="preserve"> </w:t>
      </w:r>
      <w:r w:rsidR="00C34076">
        <w:rPr>
          <w:rFonts w:ascii="Times New Roman" w:eastAsia="仿宋_GB2312" w:hAnsi="Times New Roman" w:hint="eastAsia"/>
          <w:color w:val="000000"/>
          <w:sz w:val="32"/>
          <w:szCs w:val="32"/>
          <w:u w:val="single"/>
        </w:rPr>
        <w:t>12</w:t>
      </w:r>
      <w:r w:rsidR="00934A5F">
        <w:rPr>
          <w:rFonts w:ascii="Times New Roman" w:eastAsia="仿宋_GB2312" w:hAnsi="Times New Roman" w:hint="eastAsia"/>
          <w:color w:val="000000"/>
          <w:sz w:val="32"/>
          <w:szCs w:val="32"/>
          <w:u w:val="single"/>
        </w:rPr>
        <w:t xml:space="preserve"> </w:t>
      </w:r>
      <w:r>
        <w:rPr>
          <w:rFonts w:ascii="Times New Roman" w:eastAsia="仿宋_GB2312" w:hAnsi="Times New Roman"/>
          <w:color w:val="000000"/>
          <w:sz w:val="32"/>
          <w:szCs w:val="32"/>
        </w:rPr>
        <w:t>月</w:t>
      </w:r>
      <w:r w:rsidR="00934A5F">
        <w:rPr>
          <w:rFonts w:ascii="Times New Roman" w:eastAsia="仿宋_GB2312" w:hAnsi="Times New Roman" w:hint="eastAsia"/>
          <w:color w:val="000000"/>
          <w:sz w:val="32"/>
          <w:szCs w:val="32"/>
          <w:u w:val="single"/>
        </w:rPr>
        <w:t xml:space="preserve"> </w:t>
      </w:r>
      <w:r w:rsidR="00C34076">
        <w:rPr>
          <w:rFonts w:ascii="Times New Roman" w:eastAsia="仿宋_GB2312" w:hAnsi="Times New Roman" w:hint="eastAsia"/>
          <w:color w:val="000000"/>
          <w:sz w:val="32"/>
          <w:szCs w:val="32"/>
          <w:u w:val="single"/>
        </w:rPr>
        <w:t>31</w:t>
      </w:r>
      <w:r w:rsidR="00934A5F">
        <w:rPr>
          <w:rFonts w:ascii="Times New Roman" w:eastAsia="仿宋_GB2312" w:hAnsi="Times New Roman" w:hint="eastAsia"/>
          <w:color w:val="000000"/>
          <w:sz w:val="32"/>
          <w:szCs w:val="32"/>
          <w:u w:val="single"/>
        </w:rPr>
        <w:t xml:space="preserve"> </w:t>
      </w:r>
      <w:r>
        <w:rPr>
          <w:rFonts w:ascii="Times New Roman" w:eastAsia="仿宋_GB2312" w:hAnsi="Times New Roman"/>
          <w:color w:val="000000"/>
          <w:sz w:val="32"/>
          <w:szCs w:val="32"/>
        </w:rPr>
        <w:t>日前）达到亩均税收不低于人民币</w:t>
      </w:r>
      <w:r w:rsidR="00934A5F">
        <w:rPr>
          <w:rFonts w:ascii="Times New Roman" w:eastAsia="仿宋_GB2312" w:hAnsi="Times New Roman" w:hint="eastAsia"/>
          <w:color w:val="000000"/>
          <w:sz w:val="32"/>
          <w:szCs w:val="32"/>
          <w:u w:val="single"/>
        </w:rPr>
        <w:t>235.64</w:t>
      </w:r>
      <w:r>
        <w:rPr>
          <w:rFonts w:ascii="Times New Roman" w:eastAsia="仿宋_GB2312" w:hAnsi="Times New Roman"/>
          <w:color w:val="000000"/>
          <w:sz w:val="32"/>
          <w:szCs w:val="32"/>
        </w:rPr>
        <w:t>万元，亩均销售收入不低于</w:t>
      </w:r>
      <w:r w:rsidR="003D46FC">
        <w:rPr>
          <w:rFonts w:ascii="Times New Roman" w:eastAsia="仿宋_GB2312" w:hAnsi="Times New Roman" w:hint="eastAsia"/>
          <w:color w:val="000000"/>
          <w:sz w:val="32"/>
          <w:szCs w:val="32"/>
        </w:rPr>
        <w:t>人民币</w:t>
      </w:r>
      <w:r w:rsidR="00934A5F">
        <w:rPr>
          <w:rFonts w:ascii="Times New Roman" w:eastAsia="仿宋_GB2312" w:hAnsi="Times New Roman" w:hint="eastAsia"/>
          <w:color w:val="000000"/>
          <w:sz w:val="32"/>
          <w:szCs w:val="32"/>
          <w:u w:val="single"/>
        </w:rPr>
        <w:t>2970.29</w:t>
      </w:r>
      <w:r>
        <w:rPr>
          <w:rFonts w:ascii="Times New Roman" w:eastAsia="仿宋_GB2312" w:hAnsi="Times New Roman"/>
          <w:color w:val="000000"/>
          <w:sz w:val="32"/>
          <w:szCs w:val="32"/>
        </w:rPr>
        <w:t>万元。</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（四）环境影响。乙方须按照建设项目有关环境保护的法律、</w:t>
      </w:r>
      <w:r>
        <w:rPr>
          <w:rFonts w:ascii="Times New Roman" w:eastAsia="仿宋_GB2312" w:hAnsi="Times New Roman"/>
          <w:color w:val="000000"/>
          <w:sz w:val="32"/>
          <w:szCs w:val="32"/>
        </w:rPr>
        <w:lastRenderedPageBreak/>
        <w:t>法规和规章执行，防控环境污染。在地块建设用地使用权收回前，乙方须进行土壤检测和评估，如检测和评估不合格，乙方须负责土壤修复并承担全部修复费用。</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四、监管工作程序</w:t>
      </w:r>
    </w:p>
    <w:p w:rsidR="00B857AE" w:rsidRDefault="006852F5" w:rsidP="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（一）乙方须在本协议约定的达产日期之后一个月内</w:t>
      </w:r>
      <w:r>
        <w:rPr>
          <w:rFonts w:ascii="Times New Roman" w:eastAsia="仿宋_GB2312" w:hAnsi="Times New Roman"/>
          <w:color w:val="000000"/>
          <w:sz w:val="32"/>
          <w:szCs w:val="32"/>
        </w:rPr>
        <w:t>,</w:t>
      </w:r>
      <w:r>
        <w:rPr>
          <w:rFonts w:ascii="Times New Roman" w:eastAsia="仿宋_GB2312" w:hAnsi="Times New Roman"/>
          <w:color w:val="000000"/>
          <w:sz w:val="32"/>
          <w:szCs w:val="32"/>
        </w:rPr>
        <w:t>向甲方申请达产认定，并配合</w:t>
      </w:r>
      <w:r>
        <w:rPr>
          <w:rFonts w:ascii="Times New Roman" w:eastAsia="仿宋_GB2312" w:hAnsi="Times New Roman"/>
          <w:color w:val="000000"/>
          <w:sz w:val="32"/>
          <w:szCs w:val="32"/>
        </w:rPr>
        <w:t xml:space="preserve"> </w:t>
      </w:r>
      <w:r w:rsidRPr="00544E31">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rPr>
        <w:t>（区政府或其指定机构）开展达产认定工作。</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（二）本建设项目土地使用权出让（租赁）合同约定的使用期限届满一年前，乙方需要继续使用本合同项下地块的，需向</w:t>
      </w:r>
      <w:r>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rPr>
        <w:t>（区政府或其指定机构）申请到期评估考核。</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五、违约责任和本协议的终止</w:t>
      </w:r>
    </w:p>
    <w:p w:rsidR="00B857AE" w:rsidRDefault="006852F5">
      <w:pPr>
        <w:ind w:firstLineChars="100" w:firstLine="320"/>
        <w:rPr>
          <w:rFonts w:ascii="Times New Roman" w:eastAsia="仿宋_GB2312" w:hAnsi="Times New Roman"/>
          <w:color w:val="000000"/>
          <w:sz w:val="32"/>
          <w:szCs w:val="32"/>
        </w:rPr>
      </w:pPr>
      <w:r>
        <w:rPr>
          <w:rFonts w:ascii="Times New Roman" w:eastAsia="仿宋_GB2312" w:hAnsi="Times New Roman"/>
          <w:color w:val="000000"/>
          <w:sz w:val="32"/>
          <w:szCs w:val="32"/>
        </w:rPr>
        <w:t>（一）本建设项目亩均税收低于本协议约定的最低标准的，乙方须按照实际差额占约定最低标准的比例，向甲方支付相当于同比例土地出让价款的违约金，并和甲方</w:t>
      </w:r>
      <w:r w:rsidRPr="00B4209C">
        <w:rPr>
          <w:rFonts w:ascii="Times New Roman" w:eastAsia="仿宋_GB2312" w:hAnsi="Times New Roman"/>
          <w:color w:val="000000"/>
          <w:sz w:val="32"/>
          <w:szCs w:val="32"/>
        </w:rPr>
        <w:t>重新约定达产日期，最长不得超过</w:t>
      </w:r>
      <w:r w:rsidRPr="00B4209C">
        <w:rPr>
          <w:rFonts w:ascii="Times New Roman" w:eastAsia="仿宋_GB2312" w:hAnsi="Times New Roman"/>
          <w:color w:val="000000"/>
          <w:sz w:val="32"/>
          <w:szCs w:val="32"/>
        </w:rPr>
        <w:t xml:space="preserve"> </w:t>
      </w:r>
      <w:r w:rsidR="00B4209C" w:rsidRPr="00B4209C">
        <w:rPr>
          <w:rFonts w:ascii="Times New Roman" w:eastAsia="仿宋_GB2312" w:hAnsi="Times New Roman" w:hint="eastAsia"/>
          <w:color w:val="000000"/>
          <w:sz w:val="32"/>
          <w:szCs w:val="32"/>
          <w:u w:val="single"/>
        </w:rPr>
        <w:t>2</w:t>
      </w:r>
      <w:r w:rsidRPr="00B4209C">
        <w:rPr>
          <w:rFonts w:ascii="Times New Roman" w:eastAsia="仿宋_GB2312" w:hAnsi="Times New Roman" w:hint="eastAsia"/>
          <w:color w:val="000000"/>
          <w:sz w:val="32"/>
          <w:szCs w:val="32"/>
          <w:u w:val="single"/>
        </w:rPr>
        <w:t>年</w:t>
      </w:r>
      <w:r w:rsidRPr="00B4209C">
        <w:rPr>
          <w:rFonts w:ascii="Times New Roman" w:eastAsia="仿宋_GB2312" w:hAnsi="Times New Roman"/>
          <w:color w:val="000000"/>
          <w:sz w:val="32"/>
          <w:szCs w:val="32"/>
        </w:rPr>
        <w:t xml:space="preserve"> ,</w:t>
      </w:r>
      <w:r w:rsidRPr="00B4209C">
        <w:rPr>
          <w:rFonts w:ascii="Times New Roman" w:eastAsia="仿宋_GB2312" w:hAnsi="Times New Roman"/>
          <w:color w:val="000000"/>
          <w:sz w:val="32"/>
          <w:szCs w:val="32"/>
        </w:rPr>
        <w:t>（即</w:t>
      </w:r>
      <w:r w:rsidRPr="00B4209C">
        <w:rPr>
          <w:rFonts w:ascii="Times New Roman" w:eastAsia="仿宋_GB2312" w:hAnsi="Times New Roman" w:hint="eastAsia"/>
          <w:color w:val="000000"/>
          <w:sz w:val="32"/>
          <w:szCs w:val="32"/>
          <w:u w:val="single"/>
        </w:rPr>
        <w:t>20</w:t>
      </w:r>
      <w:r w:rsidR="00B4209C" w:rsidRPr="00B4209C">
        <w:rPr>
          <w:rFonts w:ascii="Times New Roman" w:eastAsia="仿宋_GB2312" w:hAnsi="Times New Roman" w:hint="eastAsia"/>
          <w:color w:val="000000"/>
          <w:sz w:val="32"/>
          <w:szCs w:val="32"/>
          <w:u w:val="single"/>
        </w:rPr>
        <w:t>2</w:t>
      </w:r>
      <w:r w:rsidR="00934A5F">
        <w:rPr>
          <w:rFonts w:ascii="Times New Roman" w:eastAsia="仿宋_GB2312" w:hAnsi="Times New Roman" w:hint="eastAsia"/>
          <w:color w:val="000000"/>
          <w:sz w:val="32"/>
          <w:szCs w:val="32"/>
          <w:u w:val="single"/>
        </w:rPr>
        <w:t>6</w:t>
      </w:r>
      <w:r w:rsidRPr="00B4209C">
        <w:rPr>
          <w:rFonts w:ascii="Times New Roman" w:eastAsia="仿宋_GB2312" w:hAnsi="Times New Roman"/>
          <w:color w:val="000000"/>
          <w:sz w:val="32"/>
          <w:szCs w:val="32"/>
        </w:rPr>
        <w:t>年</w:t>
      </w:r>
      <w:r w:rsidR="00934A5F">
        <w:rPr>
          <w:rFonts w:ascii="Times New Roman" w:eastAsia="仿宋_GB2312" w:hAnsi="Times New Roman" w:hint="eastAsia"/>
          <w:color w:val="000000"/>
          <w:sz w:val="32"/>
          <w:szCs w:val="32"/>
          <w:u w:val="single"/>
        </w:rPr>
        <w:t>12</w:t>
      </w:r>
      <w:r w:rsidRPr="00B4209C">
        <w:rPr>
          <w:rFonts w:ascii="Times New Roman" w:eastAsia="仿宋_GB2312" w:hAnsi="Times New Roman"/>
          <w:color w:val="000000"/>
          <w:sz w:val="32"/>
          <w:szCs w:val="32"/>
        </w:rPr>
        <w:t>月</w:t>
      </w:r>
      <w:r w:rsidR="00934A5F">
        <w:rPr>
          <w:rFonts w:ascii="Times New Roman" w:eastAsia="仿宋_GB2312" w:hAnsi="Times New Roman" w:hint="eastAsia"/>
          <w:color w:val="000000"/>
          <w:sz w:val="32"/>
          <w:szCs w:val="32"/>
          <w:u w:val="single"/>
        </w:rPr>
        <w:t>31</w:t>
      </w:r>
      <w:r w:rsidRPr="00B4209C">
        <w:rPr>
          <w:rFonts w:ascii="Times New Roman" w:eastAsia="仿宋_GB2312" w:hAnsi="Times New Roman"/>
          <w:color w:val="000000"/>
          <w:sz w:val="32"/>
          <w:szCs w:val="32"/>
        </w:rPr>
        <w:t>日之前）。</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（二）本建设项目土地使用权出让（租赁）合同提前终止的，本协议自动提前终止。</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（三）经整改后达产考核仍然不达标无偿收回建设用地使用权或本协议提前终止的，地上建筑物、构筑物及其附属设施由甲方按照无锡市区拆迁标准补偿；但地上建筑物、构筑物及其附属</w:t>
      </w:r>
      <w:r>
        <w:rPr>
          <w:rFonts w:ascii="Times New Roman" w:eastAsia="仿宋_GB2312" w:hAnsi="Times New Roman"/>
          <w:color w:val="000000"/>
          <w:sz w:val="32"/>
          <w:szCs w:val="32"/>
        </w:rPr>
        <w:lastRenderedPageBreak/>
        <w:t>设施根据法律规定或者其他协议已经获得补偿的，则乙方不能要求甲方再给予任何补偿。</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（四）本建设项目土地使用权出让（租赁）合同到期乙方不要求续期</w:t>
      </w:r>
      <w:r>
        <w:rPr>
          <w:rFonts w:ascii="Times New Roman" w:eastAsia="仿宋_GB2312" w:hAnsi="Times New Roman"/>
          <w:color w:val="000000"/>
          <w:sz w:val="32"/>
          <w:szCs w:val="32"/>
        </w:rPr>
        <w:t>,</w:t>
      </w:r>
      <w:r>
        <w:rPr>
          <w:rFonts w:ascii="Times New Roman" w:eastAsia="仿宋_GB2312" w:hAnsi="Times New Roman"/>
          <w:color w:val="000000"/>
          <w:sz w:val="32"/>
          <w:szCs w:val="32"/>
        </w:rPr>
        <w:t>或乙方要求续期经考核不达标确定不续期的，地上建筑物、构筑物及其附属设施甲乙双方同意按照本条</w:t>
      </w:r>
      <w:r w:rsidR="00927337" w:rsidRPr="00927337">
        <w:rPr>
          <w:rFonts w:ascii="Times New Roman" w:eastAsia="仿宋_GB2312" w:hAnsi="Times New Roman"/>
          <w:color w:val="000000"/>
          <w:sz w:val="32"/>
          <w:szCs w:val="32"/>
          <w:u w:val="single"/>
        </w:rPr>
        <w:t>1</w:t>
      </w:r>
      <w:r>
        <w:rPr>
          <w:rFonts w:ascii="Times New Roman" w:eastAsia="仿宋_GB2312" w:hAnsi="Times New Roman"/>
          <w:color w:val="000000"/>
          <w:sz w:val="32"/>
          <w:szCs w:val="32"/>
        </w:rPr>
        <w:t>项约定履行：</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、由甲方收回地块上建筑物、构筑物及其附属设施，并根据其残余价值，给予乙方相应补偿；</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、由甲方无偿收回地块上建筑物、构筑物及其附属设施；</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、由乙方移动或拆除地上建筑物、构筑物及其附属设施。</w:t>
      </w:r>
    </w:p>
    <w:p w:rsidR="00B857AE" w:rsidRDefault="006852F5">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（五）乙方依据本协议承担违约责任，不影响无锡市国土资源局依据有关法律规定和本建设项目土地使用权出让（租赁）合同追究其相关法律责任。</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六、争议解决方式</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凡因本协议引起的任何争议，由双方协商解决，如协商不成的，任何一方均可向无锡仲裁委员会提起仲裁。</w:t>
      </w:r>
    </w:p>
    <w:p w:rsidR="00B857AE" w:rsidRDefault="006852F5">
      <w:pPr>
        <w:ind w:firstLineChars="200" w:firstLine="640"/>
        <w:rPr>
          <w:rFonts w:ascii="Times New Roman" w:eastAsia="黑体" w:hAnsi="Times New Roman"/>
          <w:color w:val="000000"/>
          <w:sz w:val="32"/>
          <w:szCs w:val="32"/>
        </w:rPr>
      </w:pPr>
      <w:r>
        <w:rPr>
          <w:rFonts w:ascii="Times New Roman" w:eastAsia="黑体" w:hAnsi="Times New Roman"/>
          <w:color w:val="000000"/>
          <w:sz w:val="32"/>
          <w:szCs w:val="32"/>
        </w:rPr>
        <w:t>七、合同效力</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（一）本协议一式两份，具有同等法律效力，甲乙双方各执一份。</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（二）本协议自甲乙双方签字盖章之日起生效。</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（三）本协议其他未尽事宜，双方通过友好协商解决，可另</w:t>
      </w:r>
      <w:r>
        <w:rPr>
          <w:rFonts w:ascii="Times New Roman" w:eastAsia="仿宋_GB2312" w:hAnsi="Times New Roman"/>
          <w:color w:val="000000"/>
          <w:sz w:val="32"/>
          <w:szCs w:val="32"/>
        </w:rPr>
        <w:lastRenderedPageBreak/>
        <w:t>行签订补充协议，补充协议与本协议书具有同等法律效力。</w:t>
      </w:r>
    </w:p>
    <w:p w:rsidR="00B857AE" w:rsidRDefault="006852F5">
      <w:pPr>
        <w:ind w:firstLineChars="200" w:firstLine="640"/>
        <w:rPr>
          <w:rFonts w:ascii="Times New Roman" w:eastAsia="仿宋_GB2312" w:hAnsi="Times New Roman"/>
          <w:color w:val="000000"/>
          <w:sz w:val="32"/>
          <w:szCs w:val="32"/>
        </w:rPr>
      </w:pPr>
      <w:r>
        <w:rPr>
          <w:rFonts w:ascii="黑体" w:eastAsia="黑体" w:hAnsi="黑体"/>
          <w:color w:val="000000"/>
          <w:sz w:val="32"/>
          <w:szCs w:val="32"/>
        </w:rPr>
        <w:t>八</w:t>
      </w:r>
      <w:r>
        <w:rPr>
          <w:rFonts w:ascii="Times New Roman" w:eastAsia="仿宋_GB2312" w:hAnsi="Times New Roman"/>
          <w:color w:val="000000"/>
          <w:sz w:val="32"/>
          <w:szCs w:val="32"/>
        </w:rPr>
        <w:t>、本协议于</w:t>
      </w:r>
      <w:r w:rsidR="00927337">
        <w:rPr>
          <w:rFonts w:ascii="Times New Roman" w:eastAsia="仿宋_GB2312" w:hAnsi="Times New Roman" w:hint="eastAsia"/>
          <w:color w:val="000000"/>
          <w:sz w:val="32"/>
          <w:szCs w:val="32"/>
        </w:rPr>
        <w:t>2</w:t>
      </w:r>
      <w:r w:rsidR="00927337">
        <w:rPr>
          <w:rFonts w:ascii="Times New Roman" w:eastAsia="仿宋_GB2312" w:hAnsi="Times New Roman"/>
          <w:color w:val="000000"/>
          <w:sz w:val="32"/>
          <w:szCs w:val="32"/>
        </w:rPr>
        <w:t>018</w:t>
      </w:r>
      <w:r>
        <w:rPr>
          <w:rFonts w:ascii="Times New Roman" w:eastAsia="仿宋_GB2312" w:hAnsi="Times New Roman"/>
          <w:color w:val="000000"/>
          <w:sz w:val="32"/>
          <w:szCs w:val="32"/>
        </w:rPr>
        <w:t>年</w:t>
      </w:r>
      <w:r w:rsidR="00EA4E7F" w:rsidRPr="00544E31">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月</w:t>
      </w:r>
      <w:r w:rsidR="00EA4E7F" w:rsidRPr="00544E31">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日在中华人民共和国江苏省无锡市签订。</w:t>
      </w:r>
    </w:p>
    <w:p w:rsidR="00927337" w:rsidRDefault="00927337">
      <w:pPr>
        <w:ind w:firstLineChars="200" w:firstLine="640"/>
        <w:rPr>
          <w:rFonts w:ascii="Times New Roman" w:eastAsia="仿宋_GB2312" w:hAnsi="Times New Roman"/>
          <w:color w:val="000000"/>
          <w:sz w:val="32"/>
          <w:szCs w:val="32"/>
        </w:rPr>
      </w:pPr>
    </w:p>
    <w:p w:rsidR="00927337" w:rsidRPr="00927337" w:rsidRDefault="00927337">
      <w:pPr>
        <w:ind w:firstLineChars="200" w:firstLine="640"/>
        <w:rPr>
          <w:rFonts w:ascii="Times New Roman" w:eastAsia="仿宋_GB2312" w:hAnsi="Times New Roman"/>
          <w:color w:val="000000"/>
          <w:sz w:val="32"/>
          <w:szCs w:val="32"/>
        </w:rPr>
      </w:pP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甲方（盖章）</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乙方（盖章）</w:t>
      </w: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法定代表人（签字）：</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法定代表人（签字）：</w:t>
      </w:r>
    </w:p>
    <w:p w:rsidR="00B857AE" w:rsidRDefault="00B857AE">
      <w:pPr>
        <w:ind w:firstLineChars="200" w:firstLine="640"/>
        <w:rPr>
          <w:rFonts w:ascii="Times New Roman" w:eastAsia="仿宋_GB2312" w:hAnsi="Times New Roman"/>
          <w:color w:val="000000"/>
          <w:sz w:val="32"/>
          <w:szCs w:val="32"/>
        </w:rPr>
      </w:pPr>
    </w:p>
    <w:p w:rsidR="00B857AE" w:rsidRDefault="006852F5">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委托代理人（签字）：</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委托代理人（签字）：</w:t>
      </w:r>
    </w:p>
    <w:p w:rsidR="00B857AE" w:rsidRDefault="00B857AE">
      <w:pPr>
        <w:ind w:firstLineChars="200" w:firstLine="640"/>
        <w:rPr>
          <w:rFonts w:ascii="Times New Roman" w:eastAsia="仿宋_GB2312" w:hAnsi="Times New Roman"/>
          <w:color w:val="000000"/>
          <w:sz w:val="32"/>
          <w:szCs w:val="32"/>
        </w:rPr>
      </w:pPr>
    </w:p>
    <w:p w:rsidR="00B857AE" w:rsidRDefault="006852F5">
      <w:pPr>
        <w:ind w:firstLineChars="250" w:firstLine="800"/>
        <w:rPr>
          <w:rFonts w:ascii="Times New Roman" w:eastAsia="黑体" w:hAnsi="Times New Roman"/>
          <w:color w:val="000000"/>
          <w:sz w:val="32"/>
          <w:szCs w:val="32"/>
        </w:rPr>
      </w:pPr>
      <w:r>
        <w:rPr>
          <w:rFonts w:ascii="Times New Roman" w:eastAsia="仿宋_GB2312" w:hAnsi="Times New Roman"/>
          <w:color w:val="000000"/>
          <w:sz w:val="32"/>
          <w:szCs w:val="32"/>
        </w:rPr>
        <w:t>年</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月</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日</w:t>
      </w:r>
      <w:r>
        <w:rPr>
          <w:rFonts w:ascii="Times New Roman" w:eastAsia="仿宋_GB2312" w:hAnsi="Times New Roman"/>
          <w:color w:val="000000"/>
          <w:sz w:val="32"/>
          <w:szCs w:val="32"/>
        </w:rPr>
        <w:t xml:space="preserve"> </w:t>
      </w:r>
      <w:r>
        <w:rPr>
          <w:rFonts w:ascii="Times New Roman" w:eastAsia="楷体_GB2312" w:hAnsi="Times New Roman"/>
          <w:color w:val="000000"/>
          <w:sz w:val="32"/>
          <w:szCs w:val="32"/>
        </w:rPr>
        <w:t xml:space="preserve">             </w:t>
      </w:r>
      <w:r>
        <w:rPr>
          <w:rFonts w:ascii="Times New Roman" w:eastAsia="楷体_GB2312" w:hAnsi="Times New Roman"/>
          <w:color w:val="000000"/>
          <w:sz w:val="32"/>
          <w:szCs w:val="32"/>
        </w:rPr>
        <w:t>年</w:t>
      </w:r>
      <w:r>
        <w:rPr>
          <w:rFonts w:ascii="Times New Roman" w:eastAsia="楷体_GB2312" w:hAnsi="Times New Roman"/>
          <w:color w:val="000000"/>
          <w:sz w:val="32"/>
          <w:szCs w:val="32"/>
        </w:rPr>
        <w:t xml:space="preserve">   </w:t>
      </w:r>
      <w:r>
        <w:rPr>
          <w:rFonts w:ascii="Times New Roman" w:eastAsia="楷体_GB2312" w:hAnsi="Times New Roman"/>
          <w:color w:val="000000"/>
          <w:sz w:val="32"/>
          <w:szCs w:val="32"/>
        </w:rPr>
        <w:t>月</w:t>
      </w:r>
      <w:r>
        <w:rPr>
          <w:rFonts w:ascii="Times New Roman" w:eastAsia="楷体_GB2312" w:hAnsi="Times New Roman"/>
          <w:color w:val="000000"/>
          <w:sz w:val="32"/>
          <w:szCs w:val="32"/>
        </w:rPr>
        <w:t xml:space="preserve">    </w:t>
      </w:r>
      <w:r>
        <w:rPr>
          <w:rFonts w:ascii="Times New Roman" w:eastAsia="楷体_GB2312" w:hAnsi="Times New Roman"/>
          <w:color w:val="000000"/>
          <w:sz w:val="32"/>
          <w:szCs w:val="32"/>
        </w:rPr>
        <w:t>日</w:t>
      </w:r>
    </w:p>
    <w:p w:rsidR="00B857AE" w:rsidRDefault="00B857AE"/>
    <w:sectPr w:rsidR="00B857AE" w:rsidSect="003D46F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BB" w:rsidRDefault="007245BB" w:rsidP="003D46FC">
      <w:r>
        <w:separator/>
      </w:r>
    </w:p>
  </w:endnote>
  <w:endnote w:type="continuationSeparator" w:id="1">
    <w:p w:rsidR="007245BB" w:rsidRDefault="007245BB" w:rsidP="003D46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BB" w:rsidRDefault="007245BB" w:rsidP="003D46FC">
      <w:r>
        <w:separator/>
      </w:r>
    </w:p>
  </w:footnote>
  <w:footnote w:type="continuationSeparator" w:id="1">
    <w:p w:rsidR="007245BB" w:rsidRDefault="007245BB" w:rsidP="003D46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42F4"/>
    <w:rsid w:val="00012E21"/>
    <w:rsid w:val="0005687D"/>
    <w:rsid w:val="000C4FCA"/>
    <w:rsid w:val="00152CC4"/>
    <w:rsid w:val="002529D4"/>
    <w:rsid w:val="002C460C"/>
    <w:rsid w:val="003D46FC"/>
    <w:rsid w:val="00457DAD"/>
    <w:rsid w:val="004F63F1"/>
    <w:rsid w:val="00526655"/>
    <w:rsid w:val="00544E31"/>
    <w:rsid w:val="005A4FAE"/>
    <w:rsid w:val="005B079B"/>
    <w:rsid w:val="005B3C50"/>
    <w:rsid w:val="006852F5"/>
    <w:rsid w:val="00693D30"/>
    <w:rsid w:val="006B13DF"/>
    <w:rsid w:val="00722F1E"/>
    <w:rsid w:val="007245BB"/>
    <w:rsid w:val="00780CFE"/>
    <w:rsid w:val="00797D8F"/>
    <w:rsid w:val="007D5B4F"/>
    <w:rsid w:val="007E14CF"/>
    <w:rsid w:val="00902D91"/>
    <w:rsid w:val="00927337"/>
    <w:rsid w:val="00934A5F"/>
    <w:rsid w:val="009A5EA7"/>
    <w:rsid w:val="00A81896"/>
    <w:rsid w:val="00B4209C"/>
    <w:rsid w:val="00B857AE"/>
    <w:rsid w:val="00BC37D0"/>
    <w:rsid w:val="00C22EE4"/>
    <w:rsid w:val="00C34076"/>
    <w:rsid w:val="00D60CC5"/>
    <w:rsid w:val="00D61799"/>
    <w:rsid w:val="00E631DA"/>
    <w:rsid w:val="00EA4E7F"/>
    <w:rsid w:val="00F42BFC"/>
    <w:rsid w:val="00FA3F9B"/>
    <w:rsid w:val="00FB1EEC"/>
    <w:rsid w:val="00FE42F4"/>
    <w:rsid w:val="57604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7A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4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46FC"/>
    <w:rPr>
      <w:rFonts w:ascii="Calibri" w:eastAsia="宋体" w:hAnsi="Calibri" w:cs="Times New Roman"/>
      <w:kern w:val="2"/>
      <w:sz w:val="18"/>
      <w:szCs w:val="18"/>
    </w:rPr>
  </w:style>
  <w:style w:type="paragraph" w:styleId="a4">
    <w:name w:val="footer"/>
    <w:basedOn w:val="a"/>
    <w:link w:val="Char0"/>
    <w:uiPriority w:val="99"/>
    <w:unhideWhenUsed/>
    <w:rsid w:val="003D46FC"/>
    <w:pPr>
      <w:tabs>
        <w:tab w:val="center" w:pos="4153"/>
        <w:tab w:val="right" w:pos="8306"/>
      </w:tabs>
      <w:snapToGrid w:val="0"/>
      <w:jc w:val="left"/>
    </w:pPr>
    <w:rPr>
      <w:sz w:val="18"/>
      <w:szCs w:val="18"/>
    </w:rPr>
  </w:style>
  <w:style w:type="character" w:customStyle="1" w:styleId="Char0">
    <w:name w:val="页脚 Char"/>
    <w:basedOn w:val="a0"/>
    <w:link w:val="a4"/>
    <w:uiPriority w:val="99"/>
    <w:rsid w:val="003D46FC"/>
    <w:rPr>
      <w:rFonts w:ascii="Calibri" w:eastAsia="宋体" w:hAnsi="Calibri" w:cs="Times New Roman"/>
      <w:kern w:val="2"/>
      <w:sz w:val="18"/>
      <w:szCs w:val="18"/>
    </w:rPr>
  </w:style>
  <w:style w:type="paragraph" w:styleId="a5">
    <w:name w:val="Balloon Text"/>
    <w:basedOn w:val="a"/>
    <w:link w:val="Char1"/>
    <w:uiPriority w:val="99"/>
    <w:semiHidden/>
    <w:unhideWhenUsed/>
    <w:rsid w:val="00FA3F9B"/>
    <w:rPr>
      <w:sz w:val="18"/>
      <w:szCs w:val="18"/>
    </w:rPr>
  </w:style>
  <w:style w:type="character" w:customStyle="1" w:styleId="Char1">
    <w:name w:val="批注框文本 Char"/>
    <w:basedOn w:val="a0"/>
    <w:link w:val="a5"/>
    <w:uiPriority w:val="99"/>
    <w:semiHidden/>
    <w:rsid w:val="00FA3F9B"/>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292</Words>
  <Characters>1665</Characters>
  <Application>Microsoft Office Word</Application>
  <DocSecurity>0</DocSecurity>
  <Lines>13</Lines>
  <Paragraphs>3</Paragraphs>
  <ScaleCrop>false</ScaleCrop>
  <Company>Lenovo</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张晨曦</dc:creator>
  <cp:lastModifiedBy>USER-</cp:lastModifiedBy>
  <cp:revision>3</cp:revision>
  <cp:lastPrinted>2018-11-02T02:15:00Z</cp:lastPrinted>
  <dcterms:created xsi:type="dcterms:W3CDTF">2018-12-24T06:22:00Z</dcterms:created>
  <dcterms:modified xsi:type="dcterms:W3CDTF">2018-12-28T08:12:00Z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